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39" w:rsidRPr="00A0370A" w:rsidRDefault="00A60F39" w:rsidP="00A60F39">
      <w:pPr>
        <w:suppressAutoHyphens/>
        <w:spacing w:after="0" w:line="240" w:lineRule="auto"/>
        <w:jc w:val="center"/>
        <w:rPr>
          <w:rFonts w:eastAsia="Noto Serif CJK SC" w:cstheme="minorHAnsi"/>
          <w:b/>
          <w:kern w:val="2"/>
          <w:sz w:val="24"/>
          <w:szCs w:val="24"/>
          <w:lang w:eastAsia="zh-CN" w:bidi="hi-IN"/>
        </w:rPr>
      </w:pPr>
      <w:r w:rsidRPr="00A0370A">
        <w:rPr>
          <w:rFonts w:eastAsia="Noto Serif CJK SC" w:cstheme="minorHAnsi"/>
          <w:b/>
          <w:kern w:val="2"/>
          <w:sz w:val="24"/>
          <w:szCs w:val="24"/>
          <w:lang w:eastAsia="zh-CN" w:bidi="hi-IN"/>
        </w:rPr>
        <w:t>PROTOKOL RAVNANJA OB PONOVNEM ODPIRANJU VRTCA</w:t>
      </w:r>
    </w:p>
    <w:p w:rsidR="00A60F39" w:rsidRPr="00A0370A" w:rsidRDefault="00A60F39" w:rsidP="00A60F39">
      <w:pPr>
        <w:suppressAutoHyphens/>
        <w:spacing w:after="0" w:line="240" w:lineRule="auto"/>
        <w:rPr>
          <w:rFonts w:eastAsia="Noto Serif CJK SC" w:cstheme="minorHAnsi"/>
          <w:kern w:val="2"/>
          <w:sz w:val="24"/>
          <w:szCs w:val="24"/>
          <w:lang w:eastAsia="zh-CN" w:bidi="hi-IN"/>
        </w:rPr>
      </w:pPr>
    </w:p>
    <w:p w:rsidR="00A60F39" w:rsidRPr="00A0370A" w:rsidRDefault="00A60F39" w:rsidP="00A60F39">
      <w:pPr>
        <w:suppressAutoHyphens/>
        <w:spacing w:after="0" w:line="240" w:lineRule="auto"/>
        <w:rPr>
          <w:rFonts w:eastAsia="Noto Serif CJK SC" w:cstheme="minorHAnsi"/>
          <w:kern w:val="2"/>
          <w:sz w:val="24"/>
          <w:szCs w:val="24"/>
          <w:lang w:eastAsia="zh-CN" w:bidi="hi-IN"/>
        </w:rPr>
      </w:pPr>
    </w:p>
    <w:p w:rsidR="00A60F39" w:rsidRPr="00A0370A" w:rsidRDefault="00A60F39" w:rsidP="00A60F39">
      <w:pPr>
        <w:suppressAutoHyphens/>
        <w:spacing w:after="0" w:line="240" w:lineRule="auto"/>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VSTOP V VRTEC</w:t>
      </w:r>
    </w:p>
    <w:p w:rsidR="00A60F39" w:rsidRPr="00A0370A" w:rsidRDefault="00A60F39" w:rsidP="00A60F39">
      <w:pPr>
        <w:suppressAutoHyphens/>
        <w:spacing w:after="0" w:line="240" w:lineRule="auto"/>
        <w:rPr>
          <w:rFonts w:eastAsia="Noto Serif CJK SC" w:cstheme="minorHAnsi"/>
          <w:kern w:val="2"/>
          <w:sz w:val="24"/>
          <w:szCs w:val="24"/>
          <w:lang w:eastAsia="zh-CN" w:bidi="hi-IN"/>
        </w:rPr>
      </w:pPr>
    </w:p>
    <w:p w:rsidR="00A60F39" w:rsidRPr="00A0370A" w:rsidRDefault="00A60F39" w:rsidP="00A60F39">
      <w:pPr>
        <w:numPr>
          <w:ilvl w:val="0"/>
          <w:numId w:val="2"/>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V vrtec lahko vstopijo le zdravi otroci. To pomeni, da nimajo nikakršnih znakov prehladnih obolenj, izpuščajev, izcedkov iz nosa ali kakršnih koli drugih bolezenskih znakov. Drugi pogoj pa je, da otrok ni imel stikov zadnjih 14 dni z obolelimi osebami. </w:t>
      </w:r>
    </w:p>
    <w:p w:rsidR="00A60F39" w:rsidRPr="00A0370A" w:rsidRDefault="00A60F39" w:rsidP="00A60F39">
      <w:pPr>
        <w:numPr>
          <w:ilvl w:val="0"/>
          <w:numId w:val="2"/>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Uporabljate </w:t>
      </w:r>
      <w:r w:rsidRPr="00A0370A">
        <w:rPr>
          <w:rFonts w:eastAsia="Noto Serif CJK SC" w:cstheme="minorHAnsi"/>
          <w:b/>
          <w:kern w:val="2"/>
          <w:sz w:val="24"/>
          <w:szCs w:val="24"/>
          <w:lang w:eastAsia="zh-CN" w:bidi="hi-IN"/>
        </w:rPr>
        <w:t>izrecno vrtčevski vhod</w:t>
      </w:r>
      <w:r w:rsidRPr="00A0370A">
        <w:rPr>
          <w:rFonts w:eastAsia="Noto Serif CJK SC" w:cstheme="minorHAnsi"/>
          <w:kern w:val="2"/>
          <w:sz w:val="24"/>
          <w:szCs w:val="24"/>
          <w:lang w:eastAsia="zh-CN" w:bidi="hi-IN"/>
        </w:rPr>
        <w:t>. Priporočamo, da uporabljate parkirišče pred trgovino oz. v okolici šole.</w:t>
      </w:r>
    </w:p>
    <w:p w:rsidR="00A60F39" w:rsidRPr="00A0370A" w:rsidRDefault="00A60F39" w:rsidP="00A60F39">
      <w:pPr>
        <w:numPr>
          <w:ilvl w:val="0"/>
          <w:numId w:val="2"/>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Starši vstopate v vrtec posamično z uporabo masko in razkuženimi rokami. Predno oddate otroka v skupino mu umijte in razkužite roke. </w:t>
      </w:r>
    </w:p>
    <w:p w:rsidR="00A60F39" w:rsidRPr="00A0370A" w:rsidRDefault="00A60F39" w:rsidP="00A60F39">
      <w:pPr>
        <w:numPr>
          <w:ilvl w:val="0"/>
          <w:numId w:val="2"/>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Če je v garderobi že drugi starš, počakajte, da izstopi. Enak režim velja tudi ob odhodu otroka. </w:t>
      </w:r>
    </w:p>
    <w:p w:rsidR="00A60F39" w:rsidRPr="00A0370A" w:rsidRDefault="00A60F39" w:rsidP="00A60F39">
      <w:pPr>
        <w:suppressAutoHyphens/>
        <w:spacing w:after="0" w:line="240" w:lineRule="auto"/>
        <w:ind w:left="360"/>
        <w:jc w:val="both"/>
        <w:rPr>
          <w:rFonts w:eastAsia="Noto Serif CJK SC" w:cstheme="minorHAnsi"/>
          <w:kern w:val="2"/>
          <w:sz w:val="24"/>
          <w:szCs w:val="24"/>
          <w:lang w:eastAsia="zh-CN" w:bidi="hi-IN"/>
        </w:rPr>
      </w:pPr>
    </w:p>
    <w:p w:rsidR="00A60F39" w:rsidRPr="00A0370A" w:rsidRDefault="00A60F39" w:rsidP="00A60F39">
      <w:p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PRIPOROČILA</w:t>
      </w:r>
    </w:p>
    <w:p w:rsidR="00A60F39" w:rsidRPr="00A0370A" w:rsidRDefault="00A60F39" w:rsidP="00A60F39">
      <w:pPr>
        <w:suppressAutoHyphens/>
        <w:spacing w:after="0" w:line="240" w:lineRule="auto"/>
        <w:jc w:val="both"/>
        <w:rPr>
          <w:rFonts w:eastAsia="Noto Serif CJK SC" w:cstheme="minorHAnsi"/>
          <w:kern w:val="2"/>
          <w:sz w:val="24"/>
          <w:szCs w:val="24"/>
          <w:lang w:eastAsia="zh-CN" w:bidi="hi-IN"/>
        </w:rPr>
      </w:pP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Prvi teden bo predvsem uvajalni za prilagoditev na nove okoliščine. Poudarek bo na gibalnih dejavnostih, ob sončnem vremenu na prostem v okolici šole. Priporočamo vremenu primerna oblačila in obuvalo, pokrivalo in zaščitno kremo. </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Otroci s seboj ne nosijo igrač, dovoljene so samo dudice in </w:t>
      </w:r>
      <w:proofErr w:type="spellStart"/>
      <w:r w:rsidRPr="00A0370A">
        <w:rPr>
          <w:rFonts w:eastAsia="Noto Serif CJK SC" w:cstheme="minorHAnsi"/>
          <w:kern w:val="2"/>
          <w:sz w:val="24"/>
          <w:szCs w:val="24"/>
          <w:lang w:eastAsia="zh-CN" w:bidi="hi-IN"/>
        </w:rPr>
        <w:t>ninice</w:t>
      </w:r>
      <w:proofErr w:type="spellEnd"/>
      <w:r w:rsidRPr="00A0370A">
        <w:rPr>
          <w:rFonts w:eastAsia="Noto Serif CJK SC" w:cstheme="minorHAnsi"/>
          <w:kern w:val="2"/>
          <w:sz w:val="24"/>
          <w:szCs w:val="24"/>
          <w:lang w:eastAsia="zh-CN" w:bidi="hi-IN"/>
        </w:rPr>
        <w:t>, ki jih shranite v posebni individualni embalaži ali polički.</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V nahrbtniku naj imajo dovolj rezervnih oblačil in plastično vrečko za umazano perilo. Vrtčevskih oblačil ne smemo izposojati. </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V nahrbtniku naj imajo še plastenko, ki jo otrok dnevno nosi domov in jo doma dnevno razkužujete.</w:t>
      </w:r>
    </w:p>
    <w:p w:rsidR="00A60F39" w:rsidRPr="00A0370A" w:rsidRDefault="00A60F39" w:rsidP="00A60F39">
      <w:pPr>
        <w:suppressAutoHyphens/>
        <w:spacing w:after="0" w:line="240" w:lineRule="auto"/>
        <w:ind w:left="720"/>
        <w:jc w:val="both"/>
        <w:rPr>
          <w:rFonts w:eastAsia="Noto Serif CJK SC" w:cstheme="minorHAnsi"/>
          <w:kern w:val="2"/>
          <w:sz w:val="24"/>
          <w:szCs w:val="24"/>
          <w:lang w:eastAsia="zh-CN" w:bidi="hi-IN"/>
        </w:rPr>
      </w:pPr>
    </w:p>
    <w:p w:rsidR="00A60F39" w:rsidRPr="00A0370A" w:rsidRDefault="00A60F39" w:rsidP="00A60F39">
      <w:pPr>
        <w:suppressAutoHyphens/>
        <w:spacing w:after="0" w:line="240" w:lineRule="auto"/>
        <w:ind w:left="720"/>
        <w:jc w:val="both"/>
        <w:rPr>
          <w:rFonts w:eastAsia="Noto Serif CJK SC" w:cstheme="minorHAnsi"/>
          <w:kern w:val="2"/>
          <w:sz w:val="24"/>
          <w:szCs w:val="24"/>
          <w:lang w:eastAsia="zh-CN" w:bidi="hi-IN"/>
        </w:rPr>
      </w:pPr>
    </w:p>
    <w:p w:rsidR="00A60F39" w:rsidRPr="00A0370A" w:rsidRDefault="00A60F39" w:rsidP="00A60F39">
      <w:p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SPLOŠNA HIGIENSKA PRIPOROČILA</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Pozornost usmerite v to,  da otroka seznanite s pravilnim in doslednim umivanjem rok.</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 xml:space="preserve">Pogovorite se z otrokom, da v vrtcu veljajo nekoliko spremenjena pravila in da bo srečeval osebe z masko. </w:t>
      </w:r>
    </w:p>
    <w:p w:rsidR="00A60F39" w:rsidRPr="00A0370A" w:rsidRDefault="00A60F39" w:rsidP="00A60F39">
      <w:pPr>
        <w:numPr>
          <w:ilvl w:val="0"/>
          <w:numId w:val="1"/>
        </w:num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Bodite pozorni na bolezenske znake pri otroku, ki kažejo sum na COVID-19 in nas o tem nemudoma obvestite.</w:t>
      </w:r>
    </w:p>
    <w:p w:rsidR="00A60F39" w:rsidRDefault="00A60F39" w:rsidP="00A60F39">
      <w:pPr>
        <w:suppressAutoHyphens/>
        <w:spacing w:after="0" w:line="240" w:lineRule="auto"/>
        <w:ind w:left="720"/>
        <w:rPr>
          <w:rFonts w:eastAsia="Noto Serif CJK SC" w:cstheme="minorHAnsi"/>
          <w:kern w:val="2"/>
          <w:sz w:val="24"/>
          <w:szCs w:val="24"/>
          <w:lang w:eastAsia="zh-CN" w:bidi="hi-IN"/>
        </w:rPr>
      </w:pPr>
    </w:p>
    <w:p w:rsidR="00A60F39" w:rsidRPr="00A0370A" w:rsidRDefault="00A60F39" w:rsidP="00A60F39">
      <w:pPr>
        <w:suppressAutoHyphens/>
        <w:spacing w:after="0" w:line="240" w:lineRule="auto"/>
        <w:ind w:left="720"/>
        <w:rPr>
          <w:rFonts w:eastAsia="Noto Serif CJK SC" w:cstheme="minorHAnsi"/>
          <w:kern w:val="2"/>
          <w:sz w:val="24"/>
          <w:szCs w:val="24"/>
          <w:lang w:eastAsia="zh-CN" w:bidi="hi-IN"/>
        </w:rPr>
      </w:pPr>
    </w:p>
    <w:p w:rsidR="00A60F39" w:rsidRPr="00A0370A" w:rsidRDefault="00A60F39" w:rsidP="00A60F39">
      <w:pPr>
        <w:suppressAutoHyphens/>
        <w:spacing w:after="0" w:line="240" w:lineRule="auto"/>
        <w:ind w:left="720"/>
        <w:rPr>
          <w:rFonts w:eastAsia="Noto Serif CJK SC" w:cstheme="minorHAnsi"/>
          <w:kern w:val="2"/>
          <w:sz w:val="24"/>
          <w:szCs w:val="24"/>
          <w:lang w:eastAsia="zh-CN" w:bidi="hi-IN"/>
        </w:rPr>
      </w:pPr>
    </w:p>
    <w:p w:rsidR="00A60F39" w:rsidRPr="00A0370A" w:rsidRDefault="00A60F39" w:rsidP="00A60F39">
      <w:pPr>
        <w:suppressAutoHyphens/>
        <w:spacing w:after="0" w:line="240" w:lineRule="auto"/>
        <w:rPr>
          <w:rFonts w:eastAsia="Noto Serif CJK SC" w:cstheme="minorHAnsi"/>
          <w:kern w:val="2"/>
          <w:sz w:val="24"/>
          <w:szCs w:val="24"/>
          <w:lang w:eastAsia="zh-CN" w:bidi="hi-IN"/>
        </w:rPr>
      </w:pPr>
    </w:p>
    <w:p w:rsidR="00A60F39" w:rsidRDefault="00A60F39" w:rsidP="00A60F39">
      <w:pPr>
        <w:suppressAutoHyphens/>
        <w:spacing w:after="0" w:line="240" w:lineRule="auto"/>
        <w:jc w:val="both"/>
        <w:rPr>
          <w:rFonts w:eastAsia="Noto Serif CJK SC" w:cstheme="minorHAnsi"/>
          <w:kern w:val="2"/>
          <w:sz w:val="24"/>
          <w:szCs w:val="24"/>
          <w:lang w:eastAsia="zh-CN" w:bidi="hi-IN"/>
        </w:rPr>
      </w:pPr>
      <w:r w:rsidRPr="00A0370A">
        <w:rPr>
          <w:rFonts w:eastAsia="Noto Serif CJK SC" w:cstheme="minorHAnsi"/>
          <w:kern w:val="2"/>
          <w:sz w:val="24"/>
          <w:szCs w:val="24"/>
          <w:lang w:eastAsia="zh-CN" w:bidi="hi-IN"/>
        </w:rPr>
        <w:t>Gračišče, 22.1.2021</w:t>
      </w:r>
      <w:r w:rsidRPr="00A0370A">
        <w:rPr>
          <w:rFonts w:eastAsia="Noto Serif CJK SC" w:cstheme="minorHAnsi"/>
          <w:kern w:val="2"/>
          <w:sz w:val="24"/>
          <w:szCs w:val="24"/>
          <w:lang w:eastAsia="zh-CN" w:bidi="hi-IN"/>
        </w:rPr>
        <w:tab/>
      </w:r>
      <w:r w:rsidRPr="00A0370A">
        <w:rPr>
          <w:rFonts w:eastAsia="Noto Serif CJK SC" w:cstheme="minorHAnsi"/>
          <w:kern w:val="2"/>
          <w:sz w:val="24"/>
          <w:szCs w:val="24"/>
          <w:lang w:eastAsia="zh-CN" w:bidi="hi-IN"/>
        </w:rPr>
        <w:tab/>
      </w:r>
      <w:r w:rsidRPr="00A0370A">
        <w:rPr>
          <w:rFonts w:eastAsia="Noto Serif CJK SC" w:cstheme="minorHAnsi"/>
          <w:kern w:val="2"/>
          <w:sz w:val="24"/>
          <w:szCs w:val="24"/>
          <w:lang w:eastAsia="zh-CN" w:bidi="hi-IN"/>
        </w:rPr>
        <w:tab/>
      </w:r>
      <w:r w:rsidRPr="00A0370A">
        <w:rPr>
          <w:rFonts w:eastAsia="Noto Serif CJK SC" w:cstheme="minorHAnsi"/>
          <w:kern w:val="2"/>
          <w:sz w:val="24"/>
          <w:szCs w:val="24"/>
          <w:lang w:eastAsia="zh-CN" w:bidi="hi-IN"/>
        </w:rPr>
        <w:tab/>
      </w:r>
      <w:r w:rsidRPr="00A0370A">
        <w:rPr>
          <w:rFonts w:eastAsia="Noto Serif CJK SC" w:cstheme="minorHAnsi"/>
          <w:kern w:val="2"/>
          <w:sz w:val="24"/>
          <w:szCs w:val="24"/>
          <w:lang w:eastAsia="zh-CN" w:bidi="hi-IN"/>
        </w:rPr>
        <w:tab/>
      </w:r>
      <w:r w:rsidRPr="00A0370A">
        <w:rPr>
          <w:rFonts w:eastAsia="Noto Serif CJK SC" w:cstheme="minorHAnsi"/>
          <w:kern w:val="2"/>
          <w:sz w:val="24"/>
          <w:szCs w:val="24"/>
          <w:lang w:eastAsia="zh-CN" w:bidi="hi-IN"/>
        </w:rPr>
        <w:tab/>
        <w:t>Vodstvo in strokovne delavke vrtca</w:t>
      </w:r>
    </w:p>
    <w:p w:rsidR="00B14165" w:rsidRDefault="00B14165">
      <w:bookmarkStart w:id="0" w:name="_GoBack"/>
      <w:bookmarkEnd w:id="0"/>
    </w:p>
    <w:sectPr w:rsidR="00B14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erif CJK SC">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2AB1"/>
    <w:multiLevelType w:val="hybridMultilevel"/>
    <w:tmpl w:val="636ED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E471862"/>
    <w:multiLevelType w:val="hybridMultilevel"/>
    <w:tmpl w:val="1AA6C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39"/>
    <w:rsid w:val="00A60F39"/>
    <w:rsid w:val="00B14165"/>
    <w:rsid w:val="00BD6434"/>
    <w:rsid w:val="00E51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795C-460E-4B6F-B469-B7EF64E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0F3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2021-01-22T12:29:00Z</dcterms:created>
  <dcterms:modified xsi:type="dcterms:W3CDTF">2021-01-22T12:29:00Z</dcterms:modified>
</cp:coreProperties>
</file>